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2"/>
        <w:jc w:val="center"/>
        <w:rPr>
          <w:rFonts w:eastAsiaTheme="minorEastAsia"/>
          <w:b/>
          <w:color w:val="auto"/>
          <w:sz w:val="28"/>
          <w:szCs w:val="28"/>
        </w:rPr>
      </w:pPr>
      <w:r>
        <w:rPr>
          <w:rFonts w:hint="eastAsia" w:eastAsiaTheme="minorEastAsia"/>
          <w:b/>
          <w:color w:val="auto"/>
          <w:sz w:val="28"/>
          <w:szCs w:val="28"/>
        </w:rPr>
        <w:t>辅警知识：体测小技巧</w:t>
      </w:r>
    </w:p>
    <w:p>
      <w:pPr>
        <w:spacing w:line="360" w:lineRule="auto"/>
        <w:ind w:firstLine="420"/>
        <w:jc w:val="center"/>
        <w:rPr>
          <w:rFonts w:hint="eastAsia" w:eastAsia="宋体"/>
          <w:lang w:val="en-US" w:eastAsia="zh-CN"/>
        </w:rPr>
      </w:pPr>
      <w:r>
        <w:rPr>
          <w:rFonts w:hint="eastAsia"/>
        </w:rPr>
        <w:t>中公教育</w:t>
      </w:r>
    </w:p>
    <w:p>
      <w:pPr>
        <w:spacing w:line="360" w:lineRule="auto"/>
        <w:ind w:firstLine="420"/>
        <w:jc w:val="center"/>
      </w:pPr>
    </w:p>
    <w:p>
      <w:pPr>
        <w:spacing w:line="360" w:lineRule="auto"/>
        <w:ind w:firstLine="42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体能测试采取单项淘汰方式进行，凡一项不达标的视为体能测试不合格。体能测试成绩将于测试当日进行公布，并由考生签字确认。</w:t>
      </w:r>
    </w:p>
    <w:p>
      <w:pPr>
        <w:spacing w:line="360" w:lineRule="auto"/>
        <w:ind w:firstLine="42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体能测试项目及合格标准如下：</w:t>
      </w:r>
    </w:p>
    <w:p>
      <w:pPr>
        <w:spacing w:line="360" w:lineRule="auto"/>
        <w:ind w:firstLine="42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男子组</w:t>
      </w:r>
    </w:p>
    <w:p>
      <w:pPr>
        <w:spacing w:line="360" w:lineRule="auto"/>
        <w:ind w:firstLine="42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1.纵跳摸高 ≥265厘米 三次取最高成绩</w:t>
      </w:r>
    </w:p>
    <w:p>
      <w:pPr>
        <w:spacing w:line="360" w:lineRule="auto"/>
        <w:ind w:firstLine="42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2.10米×4往返跑 ≤13″4 两次确定成绩</w:t>
      </w:r>
    </w:p>
    <w:p>
      <w:pPr>
        <w:spacing w:line="360" w:lineRule="auto"/>
        <w:ind w:firstLine="42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3.1000米跑 ≤4′35″ 单次确定成绩</w:t>
      </w:r>
    </w:p>
    <w:p>
      <w:pPr>
        <w:spacing w:line="360" w:lineRule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女子组</w:t>
      </w:r>
    </w:p>
    <w:p>
      <w:pPr>
        <w:spacing w:line="360" w:lineRule="auto"/>
        <w:ind w:firstLine="42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1.纵跳摸高 ≥230厘米 三次取最高成绩</w:t>
      </w:r>
    </w:p>
    <w:p>
      <w:pPr>
        <w:spacing w:line="360" w:lineRule="auto"/>
        <w:ind w:firstLine="42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2.10米×4往返跑 ≤14″4 两次确定成绩</w:t>
      </w:r>
    </w:p>
    <w:p>
      <w:pPr>
        <w:spacing w:line="360" w:lineRule="auto"/>
        <w:ind w:firstLine="42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3.800米跑 ≤4′30″ 单次确定成绩。</w:t>
      </w:r>
    </w:p>
    <w:p>
      <w:pPr>
        <w:spacing w:line="360" w:lineRule="auto"/>
        <w:ind w:firstLine="42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</w:rPr>
        <w:t>一</w:t>
      </w:r>
      <w:r>
        <w:rPr>
          <w:rFonts w:hint="eastAsia"/>
          <w:b/>
          <w:sz w:val="21"/>
          <w:szCs w:val="21"/>
          <w:lang w:eastAsia="zh-CN"/>
        </w:rPr>
        <w:t>、纵跳摸高</w:t>
      </w:r>
    </w:p>
    <w:p>
      <w:pPr>
        <w:spacing w:line="360" w:lineRule="auto"/>
        <w:ind w:firstLine="42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场地要求：通常在室内场地测试。如选择室外场地测试，需在天气状况许可的情况下进行，当天平均气温应在15~35摄氏度之间，无太阳直射、风力不超过3级。</w:t>
      </w:r>
    </w:p>
    <w:p>
      <w:pPr>
        <w:spacing w:line="360" w:lineRule="auto"/>
        <w:ind w:firstLine="42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测试方法：准备测试阶段，受测者双脚自然分开，呈站立姿势。接到指令后，受测者屈腿半蹲，双臂尽力后摆，然后向前上方快速摆臂，双腿同时发力，尽力垂直向上起跳，同时单手举起触摸固定的高度线或者自动摸高器的测试条，触摸到高度线或者测试条视为合格。测试不超过三次。</w:t>
      </w:r>
    </w:p>
    <w:p>
      <w:pPr>
        <w:spacing w:line="360" w:lineRule="auto"/>
        <w:ind w:firstLine="42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注意事项：（1）起跳时，受测者双腿不能移动或有垫步动作；（2）受测者指甲不得超过指尖0.3厘米；（3）受测者徒手触摸，不得带手套等其他物品；（4）受测者统一采用赤脚（可穿袜子）起跳，起跳处铺垫不超过2厘米的硬质无弹性垫子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应对技巧：</w:t>
      </w:r>
      <w:r>
        <w:rPr>
          <w:rFonts w:hint="default"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测试起跳前，双脚应自然开立，与肩同宽，前脚掌内扣</w:t>
      </w:r>
      <w:r>
        <w:rPr>
          <w:rFonts w:hint="eastAsia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双臂打开自然举高，然后身体向后仰，并充分的将身体打开，做预摆动作</w:t>
      </w:r>
      <w:r>
        <w:rPr>
          <w:rFonts w:hint="eastAsia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随着上肢充分地有节奏摆动，身体瞬间内发力</w:t>
      </w:r>
      <w:r>
        <w:rPr>
          <w:rFonts w:hint="eastAsia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前脚掌蹬地动作</w:t>
      </w:r>
      <w:r>
        <w:rPr>
          <w:rFonts w:hint="eastAsia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在身体的上升过程中，手臂在空中尽力伸展，以求达到最高点，用手中指触标尺的最高点</w:t>
      </w:r>
      <w:r>
        <w:rPr>
          <w:rFonts w:hint="eastAsia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（3）测试前进行必要的热身活动</w:t>
      </w:r>
      <w:r>
        <w:rPr>
          <w:rFonts w:hint="eastAsia"/>
          <w:sz w:val="21"/>
          <w:szCs w:val="21"/>
          <w:lang w:val="en-US" w:eastAsia="zh-CN"/>
        </w:rPr>
        <w:t>也有助于测试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spacing w:line="360" w:lineRule="auto"/>
        <w:ind w:firstLine="42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eastAsia="zh-CN"/>
        </w:rPr>
        <w:t>二、10米×4往返跑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</w:pPr>
      <w:r>
        <w:rPr>
          <w:rFonts w:hint="default"/>
          <w:sz w:val="21"/>
          <w:szCs w:val="21"/>
          <w:lang w:val="en-US" w:eastAsia="zh-CN"/>
        </w:rPr>
        <w:t>场地要求</w:t>
      </w:r>
      <w:r>
        <w:rPr>
          <w:rFonts w:hint="default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：10米长的直线跑道，在跑道的两端线（S1和S2）外30厘米处各划一条线。木块（5厘米×10厘米）每道3块，其中2块放在S2线外的横线上，一块放在S1线外的横线上。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测试方法：受测试者用站立式起跑，听到发令后从S1线外起跑，当跑到S2线前面，用一只手拿起一木块随即往回跑，跑到S1线前时交换木块，再跑回S2交换另一木块，最后持木块冲出S1线，记录跑完全程的时间。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注意事项：当受测者取放木块时，脚不要越过S1和S2线。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应对技巧：</w:t>
      </w:r>
      <w:r>
        <w:rPr>
          <w:rFonts w:hint="default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（1）</w:t>
      </w:r>
      <w:r>
        <w:rPr>
          <w:rFonts w:hint="eastAsia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起跑时屈身，两腿前后分开要弯曲</w:t>
      </w:r>
      <w:r>
        <w:rPr>
          <w:rFonts w:hint="eastAsia" w:cstheme="minorBidi"/>
          <w:color w:val="000000" w:themeColor="text1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途中跑成直线，要平稳，后蹬速度要快</w:t>
      </w:r>
      <w:r>
        <w:rPr>
          <w:rFonts w:hint="eastAsia" w:cstheme="minorBidi"/>
          <w:color w:val="000000" w:themeColor="text1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近底线3到5米时，身体要快速下蹲降重心成扑步，脚尖内扣减速急停，上体开始转向</w:t>
      </w:r>
      <w:r>
        <w:rPr>
          <w:rFonts w:hint="eastAsia" w:cstheme="minorBidi"/>
          <w:color w:val="000000" w:themeColor="text1"/>
          <w:kern w:val="2"/>
          <w:sz w:val="21"/>
          <w:szCs w:val="21"/>
          <w:lang w:val="en-US" w:eastAsia="zh-CN" w:bidi="ar-SA"/>
        </w:rPr>
        <w:t>；</w:t>
      </w:r>
      <w:r>
        <w:rPr>
          <w:rFonts w:hint="default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（</w:t>
      </w:r>
      <w:r>
        <w:rPr>
          <w:rFonts w:hint="eastAsia" w:cstheme="minorBidi"/>
          <w:color w:val="000000" w:themeColor="text1"/>
          <w:kern w:val="2"/>
          <w:sz w:val="21"/>
          <w:szCs w:val="21"/>
          <w:lang w:val="en-US" w:eastAsia="zh-CN" w:bidi="ar-SA"/>
        </w:rPr>
        <w:t>2</w:t>
      </w:r>
      <w:r>
        <w:rPr>
          <w:rFonts w:hint="default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）</w:t>
      </w:r>
      <w:r>
        <w:rPr>
          <w:rFonts w:hint="eastAsia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侧身换木块手法要准确迅速，采取单手换木块</w:t>
      </w:r>
      <w:r>
        <w:rPr>
          <w:rFonts w:hint="eastAsia" w:cstheme="minorBidi"/>
          <w:color w:val="000000" w:themeColor="text1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转身要灵活重心要稳</w:t>
      </w:r>
      <w:r>
        <w:rPr>
          <w:rFonts w:hint="eastAsia" w:cstheme="minorBidi"/>
          <w:color w:val="000000" w:themeColor="text1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转身回头后用前脚掌着地马上加速，最后肩胸撞线冲刺来抢时间</w:t>
      </w:r>
      <w:r>
        <w:rPr>
          <w:rFonts w:hint="eastAsia" w:cstheme="minorBidi"/>
          <w:color w:val="000000" w:themeColor="text1"/>
          <w:kern w:val="2"/>
          <w:sz w:val="21"/>
          <w:szCs w:val="21"/>
          <w:lang w:val="en-US" w:eastAsia="zh-CN" w:bidi="ar-SA"/>
        </w:rPr>
        <w:t>；</w:t>
      </w:r>
      <w:r>
        <w:rPr>
          <w:rFonts w:hint="default"/>
          <w:sz w:val="21"/>
          <w:szCs w:val="21"/>
          <w:lang w:val="en-US" w:eastAsia="zh-CN"/>
        </w:rPr>
        <w:t>（3）测试前进行必要的热身活动</w:t>
      </w:r>
      <w:r>
        <w:rPr>
          <w:rFonts w:hint="eastAsia"/>
          <w:sz w:val="21"/>
          <w:szCs w:val="21"/>
          <w:lang w:val="en-US" w:eastAsia="zh-CN"/>
        </w:rPr>
        <w:t>也有助于测试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/>
          <w:b/>
          <w:sz w:val="21"/>
          <w:szCs w:val="21"/>
          <w:lang w:eastAsia="zh-CN"/>
        </w:rPr>
      </w:pPr>
      <w:r>
        <w:rPr>
          <w:rFonts w:hint="eastAsia"/>
          <w:b/>
          <w:sz w:val="21"/>
          <w:szCs w:val="21"/>
          <w:lang w:eastAsia="zh-CN"/>
        </w:rPr>
        <w:t>三、1000米跑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场地器材：400米田径跑道。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测试方法：站立式起跑，听到口令或哨音后开始起跑。当受测者到达终点时停表，终点记录员负责登记每人成绩，登记成绩以分、秒为单位，不计小数。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注意事项：认真做好准备活动，从而防止受伤。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　相信很多参加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singl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single"/>
          <w:shd w:val="clear" w:fill="FFFFFF"/>
        </w:rPr>
        <w:instrText xml:space="preserve"> HYPERLINK "http://zhaojing.huatu.com/" \t "http://zhaojing.huatu.com/2014/0714/_blank"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single"/>
          <w:shd w:val="clear" w:fill="FFFFFF"/>
        </w:rPr>
        <w:fldChar w:fldCharType="separate"/>
      </w:r>
      <w:r>
        <w:rPr>
          <w:rStyle w:val="14"/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single"/>
          <w:shd w:val="clear" w:fill="FFFFFF"/>
        </w:rPr>
        <w:t>公安招警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singl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体能测试的考生对于长跑这一项测试都很头疼，</w:t>
      </w:r>
      <w:r>
        <w:rPr>
          <w:rFonts w:hint="eastAsia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中公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教育特别整理了“公安招警1000M和800M体能测试一周通关大法”供广大考生参考，希望对广大考生有所帮助。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应对技巧：</w:t>
      </w:r>
      <w:r>
        <w:rPr>
          <w:rFonts w:hint="default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（1）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跑步的过程中要注意抬头收腹，双手自然配合脚步运动，减少身体左右晃动，减少不必要的能量浪费。</w:t>
      </w:r>
      <w:r>
        <w:rPr>
          <w:rFonts w:hint="eastAsia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测试后半段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人体已处于疲劳状态，速度自然</w:t>
      </w:r>
      <w:r>
        <w:rPr>
          <w:rFonts w:hint="eastAsia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会降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低</w:t>
      </w:r>
      <w:r>
        <w:rPr>
          <w:rFonts w:hint="eastAsia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这时</w:t>
      </w:r>
      <w:r>
        <w:rPr>
          <w:rFonts w:hint="eastAsia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可以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加大躯干的前倾(男的80°，女的85°)，从而带动身体向前，为平衡这种前倾，要加强蹬摆的配合，增大上肢的摆动幅度</w:t>
      </w:r>
      <w:r>
        <w:rPr>
          <w:rFonts w:hint="eastAsia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；</w:t>
      </w:r>
      <w:r>
        <w:rPr>
          <w:rFonts w:hint="default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（</w:t>
      </w:r>
      <w:r>
        <w:rPr>
          <w:rFonts w:hint="eastAsia" w:cstheme="minorBidi"/>
          <w:color w:val="000000" w:themeColor="text1"/>
          <w:kern w:val="2"/>
          <w:sz w:val="21"/>
          <w:szCs w:val="21"/>
          <w:lang w:val="en-US" w:eastAsia="zh-CN" w:bidi="ar-SA"/>
        </w:rPr>
        <w:t>2）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呼吸是中长跑一项重要的技术，对于平时缺乏锻炼的人来说，呼吸调整得好，可以提高最少20秒时间。跑步时，用鼻子和嘴配合呼吸，缓解呼吸肌的压力，口不能张得太大，最好是口微开，轻咬牙，让空气从牙缝中进出。呼吸时，要注意做到均匀而又有节奏，呼气要短促有力，吸气要缓慢均匀，有适当深度。呼吸节奏是每3步一呼，3步一吸，在保持速度的时候感觉呼吸困难，就需要调整为2步一呼，2步一吸，前后需要并保持呼吸均匀和深度一致，这样跑起来才会感到轻快。当跑步时间较长时，适当加大呼气深度，最大限度地满足机体对氧气的需要。</w:t>
      </w:r>
      <w:r>
        <w:rPr>
          <w:rFonts w:hint="default" w:ascii="宋体" w:hAnsi="宋体" w:eastAsia="宋体" w:cstheme="minorBidi"/>
          <w:color w:val="000000" w:themeColor="text1"/>
          <w:kern w:val="2"/>
          <w:sz w:val="21"/>
          <w:szCs w:val="21"/>
          <w:lang w:val="en-US" w:eastAsia="zh-CN" w:bidi="ar-SA"/>
        </w:rPr>
        <w:t>（</w:t>
      </w:r>
      <w:r>
        <w:rPr>
          <w:rFonts w:hint="eastAsia" w:cstheme="minorBidi"/>
          <w:color w:val="000000" w:themeColor="text1"/>
          <w:kern w:val="2"/>
          <w:sz w:val="21"/>
          <w:szCs w:val="21"/>
          <w:lang w:val="en-US" w:eastAsia="zh-CN" w:bidi="ar-SA"/>
        </w:rPr>
        <w:t>3）战术调整。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第一圈，不必要太过用力，紧跟前面的选手，他可以帮你档风，但是不要给第一集团抛离太多</w:t>
      </w:r>
      <w:r>
        <w:rPr>
          <w:rFonts w:hint="eastAsia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第二圈要开始有意识的加大后登的力度，从而加大你的步长，身体适当的注意前倾从而带动自己的脚步</w:t>
      </w:r>
      <w:r>
        <w:rPr>
          <w:rFonts w:hint="eastAsia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；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最后200M是一个弯道和一个直线100M，身体往前倾</w:t>
      </w:r>
      <w:r>
        <w:rPr>
          <w:rFonts w:hint="eastAsia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t>让身体带动你跑，加快摆臂和跑步的频率，落地由脚后跟变成脚前掌，注意呼吸的深度。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52533"/>
    <w:rsid w:val="000445A1"/>
    <w:rsid w:val="00072D78"/>
    <w:rsid w:val="0009648F"/>
    <w:rsid w:val="000D23FA"/>
    <w:rsid w:val="002745CC"/>
    <w:rsid w:val="00352533"/>
    <w:rsid w:val="003A43F8"/>
    <w:rsid w:val="00414F53"/>
    <w:rsid w:val="005D4737"/>
    <w:rsid w:val="006B2DEE"/>
    <w:rsid w:val="006C254A"/>
    <w:rsid w:val="006F49D8"/>
    <w:rsid w:val="00707189"/>
    <w:rsid w:val="008079EF"/>
    <w:rsid w:val="009013E3"/>
    <w:rsid w:val="00C240AD"/>
    <w:rsid w:val="00C46EBF"/>
    <w:rsid w:val="00D56EDD"/>
    <w:rsid w:val="00DA66F9"/>
    <w:rsid w:val="00E448D1"/>
    <w:rsid w:val="00EE5301"/>
    <w:rsid w:val="00F51BFF"/>
    <w:rsid w:val="00F6311B"/>
    <w:rsid w:val="17B70193"/>
    <w:rsid w:val="1A3D1327"/>
    <w:rsid w:val="2D1D714E"/>
    <w:rsid w:val="2D747089"/>
    <w:rsid w:val="47A43431"/>
    <w:rsid w:val="5031126A"/>
    <w:rsid w:val="55FE719E"/>
    <w:rsid w:val="59DA03C5"/>
    <w:rsid w:val="5C9F542C"/>
    <w:rsid w:val="66E1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5" w:semiHidden="0" w:name="Normal"/>
    <w:lsdException w:unhideWhenUsed="0" w:uiPriority="9" w:semiHidden="0" w:name="heading 1"/>
    <w:lsdException w:uiPriority="9" w:name="heading 2"/>
    <w:lsdException w:uiPriority="9" w:name="heading 3"/>
    <w:lsdException w:uiPriority="9" w:name="heading 4"/>
    <w:lsdException w:uiPriority="9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10" w:semiHidden="0" w:name="toc 1"/>
    <w:lsdException w:qFormat="1" w:unhideWhenUsed="0" w:uiPriority="11" w:semiHidden="0" w:name="toc 2"/>
    <w:lsdException w:qFormat="1" w:unhideWhenUsed="0" w:uiPriority="12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5"/>
    <w:pPr>
      <w:widowControl w:val="0"/>
      <w:spacing w:line="300" w:lineRule="auto"/>
      <w:ind w:firstLine="200" w:firstLineChars="200"/>
      <w:jc w:val="both"/>
    </w:pPr>
    <w:rPr>
      <w:rFonts w:ascii="宋体" w:hAnsi="宋体" w:eastAsia="宋体" w:cstheme="minorBidi"/>
      <w:color w:val="000000" w:themeColor="text1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link w:val="15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paragraph" w:styleId="3">
    <w:name w:val="heading 7"/>
    <w:basedOn w:val="1"/>
    <w:next w:val="1"/>
    <w:link w:val="16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4">
    <w:name w:val="heading 8"/>
    <w:basedOn w:val="1"/>
    <w:next w:val="1"/>
    <w:link w:val="17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</w:rPr>
  </w:style>
  <w:style w:type="paragraph" w:styleId="5">
    <w:name w:val="heading 9"/>
    <w:basedOn w:val="1"/>
    <w:next w:val="1"/>
    <w:link w:val="18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toc 3"/>
    <w:basedOn w:val="8"/>
    <w:next w:val="1"/>
    <w:qFormat/>
    <w:uiPriority w:val="12"/>
    <w:pPr>
      <w:tabs>
        <w:tab w:val="right" w:leader="dot" w:pos="7872"/>
      </w:tabs>
      <w:ind w:left="250" w:leftChars="250"/>
    </w:pPr>
  </w:style>
  <w:style w:type="paragraph" w:styleId="8">
    <w:name w:val="toc 2"/>
    <w:basedOn w:val="1"/>
    <w:next w:val="1"/>
    <w:qFormat/>
    <w:uiPriority w:val="11"/>
    <w:pPr>
      <w:tabs>
        <w:tab w:val="right" w:leader="dot" w:pos="7872"/>
      </w:tabs>
      <w:spacing w:line="360" w:lineRule="auto"/>
      <w:ind w:left="150" w:leftChars="150" w:firstLine="0" w:firstLineChars="0"/>
    </w:pPr>
    <w:rPr>
      <w:rFonts w:ascii="仿宋" w:hAnsi="仿宋" w:eastAsia="仿宋"/>
      <w:sz w:val="23"/>
    </w:rPr>
  </w:style>
  <w:style w:type="paragraph" w:styleId="9">
    <w:name w:val="toc 1"/>
    <w:basedOn w:val="1"/>
    <w:next w:val="1"/>
    <w:qFormat/>
    <w:uiPriority w:val="10"/>
    <w:pPr>
      <w:tabs>
        <w:tab w:val="right" w:leader="dot" w:pos="7872"/>
      </w:tabs>
      <w:spacing w:line="360" w:lineRule="auto"/>
      <w:ind w:firstLine="0" w:firstLineChars="0"/>
    </w:pPr>
    <w:rPr>
      <w:rFonts w:eastAsia="黑体"/>
      <w:color w:val="auto"/>
      <w:sz w:val="24"/>
    </w:rPr>
  </w:style>
  <w:style w:type="paragraph" w:styleId="10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customStyle="1" w:styleId="15">
    <w:name w:val="标题 6 Char"/>
    <w:basedOn w:val="12"/>
    <w:link w:val="2"/>
    <w:semiHidden/>
    <w:qFormat/>
    <w:uiPriority w:val="0"/>
    <w:rPr>
      <w:rFonts w:asciiTheme="majorHAnsi" w:hAnsiTheme="majorHAnsi" w:eastAsiaTheme="majorEastAsia" w:cstheme="majorBidi"/>
      <w:b/>
      <w:bCs/>
      <w:color w:val="000000" w:themeColor="text1"/>
      <w:kern w:val="2"/>
      <w:sz w:val="24"/>
      <w:szCs w:val="24"/>
    </w:rPr>
  </w:style>
  <w:style w:type="character" w:customStyle="1" w:styleId="16">
    <w:name w:val="标题 7 Char"/>
    <w:basedOn w:val="12"/>
    <w:link w:val="3"/>
    <w:semiHidden/>
    <w:qFormat/>
    <w:uiPriority w:val="0"/>
    <w:rPr>
      <w:rFonts w:ascii="宋体" w:hAnsi="宋体" w:eastAsia="宋体"/>
      <w:b/>
      <w:bCs/>
      <w:color w:val="000000" w:themeColor="text1"/>
      <w:kern w:val="2"/>
      <w:sz w:val="24"/>
      <w:szCs w:val="24"/>
    </w:rPr>
  </w:style>
  <w:style w:type="character" w:customStyle="1" w:styleId="17">
    <w:name w:val="标题 8 Char"/>
    <w:basedOn w:val="12"/>
    <w:link w:val="4"/>
    <w:semiHidden/>
    <w:qFormat/>
    <w:uiPriority w:val="0"/>
    <w:rPr>
      <w:rFonts w:asciiTheme="majorHAnsi" w:hAnsiTheme="majorHAnsi" w:eastAsiaTheme="majorEastAsia" w:cstheme="majorBidi"/>
      <w:color w:val="000000" w:themeColor="text1"/>
      <w:kern w:val="2"/>
      <w:sz w:val="24"/>
      <w:szCs w:val="24"/>
    </w:rPr>
  </w:style>
  <w:style w:type="character" w:customStyle="1" w:styleId="18">
    <w:name w:val="标题 9 Char"/>
    <w:basedOn w:val="12"/>
    <w:link w:val="5"/>
    <w:semiHidden/>
    <w:qFormat/>
    <w:uiPriority w:val="0"/>
    <w:rPr>
      <w:rFonts w:asciiTheme="majorHAnsi" w:hAnsiTheme="majorHAnsi" w:eastAsiaTheme="majorEastAsia" w:cstheme="majorBidi"/>
      <w:color w:val="000000" w:themeColor="text1"/>
      <w:kern w:val="2"/>
      <w:sz w:val="21"/>
      <w:szCs w:val="21"/>
    </w:rPr>
  </w:style>
  <w:style w:type="paragraph" w:customStyle="1" w:styleId="19">
    <w:name w:val="章"/>
    <w:basedOn w:val="1"/>
    <w:link w:val="20"/>
    <w:qFormat/>
    <w:uiPriority w:val="0"/>
    <w:pPr>
      <w:spacing w:beforeLines="50" w:afterLines="50" w:line="240" w:lineRule="auto"/>
      <w:ind w:firstLine="0" w:firstLineChars="0"/>
      <w:jc w:val="center"/>
      <w:outlineLvl w:val="0"/>
    </w:pPr>
    <w:rPr>
      <w:rFonts w:ascii="黑体" w:hAnsi="Times New Roman" w:eastAsia="黑体"/>
      <w:sz w:val="32"/>
      <w:szCs w:val="32"/>
    </w:rPr>
  </w:style>
  <w:style w:type="character" w:customStyle="1" w:styleId="20">
    <w:name w:val="章 字符"/>
    <w:basedOn w:val="12"/>
    <w:link w:val="19"/>
    <w:qFormat/>
    <w:uiPriority w:val="0"/>
    <w:rPr>
      <w:rFonts w:ascii="黑体" w:hAnsi="Times New Roman" w:eastAsia="黑体"/>
      <w:color w:val="000000" w:themeColor="text1"/>
      <w:kern w:val="2"/>
      <w:sz w:val="32"/>
      <w:szCs w:val="32"/>
    </w:rPr>
  </w:style>
  <w:style w:type="paragraph" w:customStyle="1" w:styleId="21">
    <w:name w:val="一"/>
    <w:basedOn w:val="1"/>
    <w:link w:val="22"/>
    <w:qFormat/>
    <w:uiPriority w:val="2"/>
    <w:pPr>
      <w:spacing w:beforeLines="50" w:afterLines="50" w:line="240" w:lineRule="auto"/>
      <w:ind w:firstLine="0" w:firstLineChars="0"/>
      <w:jc w:val="left"/>
      <w:outlineLvl w:val="2"/>
    </w:pPr>
    <w:rPr>
      <w:rFonts w:ascii="黑体" w:hAnsi="Times New Roman" w:eastAsia="黑体"/>
      <w:sz w:val="25"/>
      <w:szCs w:val="28"/>
    </w:rPr>
  </w:style>
  <w:style w:type="character" w:customStyle="1" w:styleId="22">
    <w:name w:val="一 Char"/>
    <w:basedOn w:val="12"/>
    <w:link w:val="21"/>
    <w:qFormat/>
    <w:uiPriority w:val="2"/>
    <w:rPr>
      <w:rFonts w:ascii="黑体" w:hAnsi="Times New Roman" w:eastAsia="黑体"/>
      <w:color w:val="000000" w:themeColor="text1"/>
      <w:kern w:val="2"/>
      <w:sz w:val="25"/>
      <w:szCs w:val="28"/>
    </w:rPr>
  </w:style>
  <w:style w:type="paragraph" w:customStyle="1" w:styleId="23">
    <w:name w:val="(一)"/>
    <w:basedOn w:val="1"/>
    <w:qFormat/>
    <w:uiPriority w:val="3"/>
    <w:pPr>
      <w:topLinePunct/>
      <w:spacing w:beforeLines="20" w:afterLines="20" w:line="240" w:lineRule="auto"/>
      <w:ind w:firstLine="460"/>
      <w:jc w:val="left"/>
      <w:outlineLvl w:val="3"/>
    </w:pPr>
    <w:rPr>
      <w:rFonts w:ascii="方正小标宋简体" w:eastAsia="方正小标宋简体"/>
      <w:sz w:val="23"/>
    </w:rPr>
  </w:style>
  <w:style w:type="paragraph" w:customStyle="1" w:styleId="24">
    <w:name w:val="1."/>
    <w:basedOn w:val="1"/>
    <w:link w:val="25"/>
    <w:qFormat/>
    <w:uiPriority w:val="4"/>
    <w:pPr>
      <w:spacing w:beforeLines="20" w:afterLines="20" w:line="240" w:lineRule="auto"/>
      <w:ind w:firstLine="420"/>
      <w:jc w:val="left"/>
      <w:outlineLvl w:val="4"/>
    </w:pPr>
    <w:rPr>
      <w:rFonts w:ascii="黑体" w:hAnsi="黑体" w:eastAsia="黑体" w:cs="仿宋_GB2312"/>
      <w:szCs w:val="21"/>
    </w:rPr>
  </w:style>
  <w:style w:type="character" w:customStyle="1" w:styleId="25">
    <w:name w:val="1. Char"/>
    <w:basedOn w:val="12"/>
    <w:link w:val="24"/>
    <w:qFormat/>
    <w:uiPriority w:val="4"/>
    <w:rPr>
      <w:rFonts w:ascii="黑体" w:hAnsi="黑体" w:eastAsia="黑体" w:cs="仿宋_GB2312"/>
      <w:color w:val="000000" w:themeColor="text1"/>
      <w:kern w:val="2"/>
      <w:sz w:val="21"/>
      <w:szCs w:val="21"/>
    </w:rPr>
  </w:style>
  <w:style w:type="paragraph" w:customStyle="1" w:styleId="26">
    <w:name w:val="节"/>
    <w:basedOn w:val="1"/>
    <w:link w:val="27"/>
    <w:qFormat/>
    <w:uiPriority w:val="1"/>
    <w:pPr>
      <w:spacing w:beforeLines="100" w:afterLines="100"/>
      <w:ind w:firstLine="0" w:firstLineChars="0"/>
      <w:jc w:val="center"/>
      <w:outlineLvl w:val="1"/>
    </w:pPr>
    <w:rPr>
      <w:rFonts w:ascii="黑体" w:eastAsia="黑体"/>
      <w:sz w:val="30"/>
      <w:szCs w:val="30"/>
    </w:rPr>
  </w:style>
  <w:style w:type="character" w:customStyle="1" w:styleId="27">
    <w:name w:val="节 Char"/>
    <w:basedOn w:val="12"/>
    <w:link w:val="26"/>
    <w:qFormat/>
    <w:uiPriority w:val="1"/>
    <w:rPr>
      <w:rFonts w:ascii="黑体" w:hAnsi="宋体" w:eastAsia="黑体"/>
      <w:color w:val="000000" w:themeColor="text1"/>
      <w:kern w:val="2"/>
      <w:sz w:val="30"/>
      <w:szCs w:val="30"/>
    </w:rPr>
  </w:style>
  <w:style w:type="paragraph" w:customStyle="1" w:styleId="28">
    <w:name w:val="题干"/>
    <w:basedOn w:val="1"/>
    <w:link w:val="29"/>
    <w:qFormat/>
    <w:uiPriority w:val="6"/>
    <w:rPr>
      <w:rFonts w:ascii="仿宋" w:hAnsi="仿宋" w:eastAsia="仿宋"/>
      <w:b/>
    </w:rPr>
  </w:style>
  <w:style w:type="character" w:customStyle="1" w:styleId="29">
    <w:name w:val="题干 字符"/>
    <w:basedOn w:val="12"/>
    <w:link w:val="28"/>
    <w:uiPriority w:val="6"/>
    <w:rPr>
      <w:rFonts w:ascii="仿宋" w:hAnsi="仿宋" w:eastAsia="仿宋"/>
      <w:b/>
      <w:color w:val="000000" w:themeColor="text1"/>
      <w:kern w:val="2"/>
      <w:sz w:val="21"/>
      <w:szCs w:val="24"/>
    </w:rPr>
  </w:style>
  <w:style w:type="paragraph" w:customStyle="1" w:styleId="30">
    <w:name w:val="解析"/>
    <w:basedOn w:val="1"/>
    <w:link w:val="31"/>
    <w:qFormat/>
    <w:uiPriority w:val="7"/>
    <w:rPr>
      <w:rFonts w:ascii="仿宋" w:hAnsi="仿宋" w:eastAsia="仿宋"/>
    </w:rPr>
  </w:style>
  <w:style w:type="character" w:customStyle="1" w:styleId="31">
    <w:name w:val="解析 字符"/>
    <w:basedOn w:val="12"/>
    <w:link w:val="30"/>
    <w:qFormat/>
    <w:uiPriority w:val="7"/>
    <w:rPr>
      <w:rFonts w:ascii="仿宋" w:hAnsi="仿宋" w:eastAsia="仿宋"/>
      <w:color w:val="000000" w:themeColor="text1"/>
      <w:kern w:val="2"/>
      <w:sz w:val="21"/>
      <w:szCs w:val="24"/>
    </w:rPr>
  </w:style>
  <w:style w:type="paragraph" w:customStyle="1" w:styleId="32">
    <w:name w:val="表格字体"/>
    <w:basedOn w:val="1"/>
    <w:link w:val="33"/>
    <w:qFormat/>
    <w:uiPriority w:val="9"/>
    <w:pPr>
      <w:ind w:firstLine="360"/>
    </w:pPr>
    <w:rPr>
      <w:rFonts w:ascii="楷体" w:hAnsi="楷体" w:eastAsia="楷体" w:cs="楷体_GB2312"/>
      <w:bCs/>
      <w:color w:val="auto"/>
      <w:sz w:val="18"/>
      <w:szCs w:val="18"/>
    </w:rPr>
  </w:style>
  <w:style w:type="character" w:customStyle="1" w:styleId="33">
    <w:name w:val="表格字体 字符"/>
    <w:basedOn w:val="12"/>
    <w:link w:val="32"/>
    <w:qFormat/>
    <w:uiPriority w:val="9"/>
    <w:rPr>
      <w:rFonts w:ascii="楷体" w:hAnsi="楷体" w:eastAsia="楷体" w:cs="楷体_GB2312"/>
      <w:bCs/>
      <w:kern w:val="2"/>
      <w:sz w:val="18"/>
      <w:szCs w:val="18"/>
    </w:rPr>
  </w:style>
  <w:style w:type="paragraph" w:customStyle="1" w:styleId="34">
    <w:name w:val="目录"/>
    <w:basedOn w:val="1"/>
    <w:link w:val="35"/>
    <w:qFormat/>
    <w:uiPriority w:val="9"/>
    <w:pPr>
      <w:keepNext/>
      <w:keepLines/>
      <w:adjustRightInd w:val="0"/>
      <w:snapToGrid w:val="0"/>
      <w:spacing w:beforeLines="150" w:afterLines="100"/>
      <w:ind w:firstLine="0" w:firstLineChars="0"/>
      <w:jc w:val="center"/>
    </w:pPr>
    <w:rPr>
      <w:rFonts w:ascii="黑体" w:hAnsi="黑体" w:eastAsia="黑体" w:cs="Times New Roman"/>
      <w:b/>
      <w:sz w:val="48"/>
      <w:szCs w:val="48"/>
      <w:lang w:val="zh-CN"/>
    </w:rPr>
  </w:style>
  <w:style w:type="character" w:customStyle="1" w:styleId="35">
    <w:name w:val="目录 字符"/>
    <w:basedOn w:val="12"/>
    <w:link w:val="34"/>
    <w:uiPriority w:val="9"/>
    <w:rPr>
      <w:rFonts w:ascii="黑体" w:hAnsi="黑体" w:eastAsia="黑体" w:cs="Times New Roman"/>
      <w:b/>
      <w:color w:val="000000" w:themeColor="text1"/>
      <w:kern w:val="2"/>
      <w:sz w:val="48"/>
      <w:szCs w:val="48"/>
      <w:lang w:val="zh-CN"/>
    </w:rPr>
  </w:style>
  <w:style w:type="paragraph" w:customStyle="1" w:styleId="36">
    <w:name w:val="部分（篇）"/>
    <w:basedOn w:val="19"/>
    <w:link w:val="37"/>
    <w:qFormat/>
    <w:uiPriority w:val="13"/>
    <w:pPr>
      <w:spacing w:beforeLines="0" w:afterLines="0" w:line="300" w:lineRule="auto"/>
    </w:pPr>
    <w:rPr>
      <w:rFonts w:hAnsi="宋体"/>
      <w:sz w:val="36"/>
    </w:rPr>
  </w:style>
  <w:style w:type="character" w:customStyle="1" w:styleId="37">
    <w:name w:val="部分（篇） 字符"/>
    <w:basedOn w:val="20"/>
    <w:link w:val="36"/>
    <w:qFormat/>
    <w:uiPriority w:val="13"/>
    <w:rPr>
      <w:rFonts w:hAnsi="宋体"/>
      <w:sz w:val="36"/>
    </w:rPr>
  </w:style>
  <w:style w:type="paragraph" w:customStyle="1" w:styleId="38">
    <w:name w:val="表头"/>
    <w:basedOn w:val="1"/>
    <w:link w:val="39"/>
    <w:qFormat/>
    <w:uiPriority w:val="8"/>
    <w:pPr>
      <w:spacing w:beforeLines="50"/>
      <w:ind w:firstLine="0" w:firstLineChars="0"/>
      <w:jc w:val="center"/>
    </w:pPr>
    <w:rPr>
      <w:rFonts w:ascii="黑体" w:hAnsi="黑体" w:eastAsia="黑体"/>
      <w:sz w:val="18"/>
      <w:szCs w:val="18"/>
    </w:rPr>
  </w:style>
  <w:style w:type="character" w:customStyle="1" w:styleId="39">
    <w:name w:val="表头 字符"/>
    <w:basedOn w:val="12"/>
    <w:link w:val="38"/>
    <w:uiPriority w:val="8"/>
    <w:rPr>
      <w:rFonts w:ascii="黑体" w:hAnsi="黑体" w:eastAsia="黑体"/>
      <w:color w:val="000000" w:themeColor="text1"/>
      <w:kern w:val="2"/>
      <w:sz w:val="18"/>
      <w:szCs w:val="18"/>
    </w:rPr>
  </w:style>
  <w:style w:type="paragraph" w:customStyle="1" w:styleId="40">
    <w:name w:val="表格(居中)"/>
    <w:basedOn w:val="32"/>
    <w:link w:val="41"/>
    <w:qFormat/>
    <w:uiPriority w:val="9"/>
    <w:pPr>
      <w:ind w:firstLine="0" w:firstLineChars="0"/>
      <w:jc w:val="center"/>
    </w:pPr>
    <w:rPr>
      <w:b/>
    </w:rPr>
  </w:style>
  <w:style w:type="character" w:customStyle="1" w:styleId="41">
    <w:name w:val="表格(居中) 字符"/>
    <w:basedOn w:val="33"/>
    <w:link w:val="40"/>
    <w:qFormat/>
    <w:uiPriority w:val="9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160</Words>
  <Characters>915</Characters>
  <Lines>7</Lines>
  <Paragraphs>2</Paragraphs>
  <TotalTime>4</TotalTime>
  <ScaleCrop>false</ScaleCrop>
  <LinksUpToDate>false</LinksUpToDate>
  <CharactersWithSpaces>1073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2018-06-07T10:20:00Z</dcterms:created>
  <dc:creator>Acer</dc:creator>
  <cp:lastModifiedBy>三生皆草木</cp:lastModifiedBy>
  <dcterms:modified xsi:type="dcterms:W3CDTF">2020-08-28T02:36:44Z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