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  <w:t>考试人员健康管理信息采集表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" w:leftChars="30" w:firstLine="63" w:firstLineChars="3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Cs w:val="21"/>
          <w:highlight w:val="none"/>
        </w:rPr>
        <w:t xml:space="preserve">报考岗位：             </w:t>
      </w:r>
      <w:r>
        <w:rPr>
          <w:rFonts w:hint="default" w:ascii="Times New Roman" w:hAnsi="Times New Roman" w:eastAsia="黑体" w:cs="Times New Roman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kern w:val="0"/>
          <w:szCs w:val="21"/>
          <w:highlight w:val="none"/>
        </w:rPr>
        <w:t>身份证号码：                         准考证号：</w:t>
      </w:r>
    </w:p>
    <w:tbl>
      <w:tblPr>
        <w:tblStyle w:val="5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2"/>
        <w:gridCol w:w="2"/>
        <w:gridCol w:w="848"/>
        <w:gridCol w:w="1"/>
        <w:gridCol w:w="1021"/>
        <w:gridCol w:w="1695"/>
        <w:gridCol w:w="1804"/>
        <w:gridCol w:w="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74" w:type="dxa"/>
            <w:vMerge w:val="restart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Chars="-391" w:hanging="821" w:hangingChars="391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</w:rPr>
              <w:t xml:space="preserve"> 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73" w:leftChars="-391" w:hanging="1094" w:hangingChars="391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73" w:leftChars="-391" w:hanging="1094" w:hangingChars="391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28"/>
                <w:szCs w:val="21"/>
                <w:highlight w:val="none"/>
              </w:rPr>
              <w:t>姓名</w:t>
            </w:r>
          </w:p>
        </w:tc>
        <w:tc>
          <w:tcPr>
            <w:tcW w:w="82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21天内国内中、高风险等疫情重点地区旅居地（县（市、区））</w:t>
            </w: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28天内境外旅居地（国家地区）</w:t>
            </w:r>
          </w:p>
        </w:tc>
        <w:tc>
          <w:tcPr>
            <w:tcW w:w="1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居住社区21天内发生疫情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②否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属于下面哪种情形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①确诊病例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②无症状接触者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③密切接触者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④以上都不是</w:t>
            </w:r>
          </w:p>
        </w:tc>
        <w:tc>
          <w:tcPr>
            <w:tcW w:w="1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学隔离观察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③不属于</w:t>
            </w:r>
          </w:p>
        </w:tc>
        <w:tc>
          <w:tcPr>
            <w:tcW w:w="1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①阳性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②阴性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8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1"/>
                <w:highlight w:val="none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检测日期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健康码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①红码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②黄码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③绿码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晚体温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是否有以下症状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如出现以上所列症状是否排除疑似传染病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①是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②否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highlight w:val="none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14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考试当天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本人承诺：以上信息属实，如有虚报、瞒报、愿承担责任及后果。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签字：                         联系电话：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2020-07-24T09:36:29Z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