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center"/>
      </w:pPr>
      <w:r>
        <w:rPr>
          <w:rStyle w:val="5"/>
          <w:rFonts w:ascii="仿宋_GB2312" w:hAnsi="微软雅黑" w:eastAsia="仿宋_GB2312" w:cs="仿宋_GB2312"/>
          <w:color w:val="333333"/>
          <w:sz w:val="36"/>
          <w:szCs w:val="36"/>
          <w:bdr w:val="none" w:color="auto" w:sz="0" w:space="0"/>
          <w:shd w:val="clear" w:fill="FFFFFF"/>
        </w:rPr>
        <w:t>文化和旅游部公开遴选公务员拟任职人选</w:t>
      </w:r>
    </w:p>
    <w:tbl>
      <w:tblPr>
        <w:tblW w:w="120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1065"/>
        <w:gridCol w:w="870"/>
        <w:gridCol w:w="2230"/>
        <w:gridCol w:w="1814"/>
        <w:gridCol w:w="2089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职位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证号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院校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科技教育司教育处主任科员及以下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张齐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12223450014524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大学本科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湖北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大学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中共金寨县委组织部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非物质文化遗产司发展处主任科员及以下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闫燕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12221150021314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人民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大学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北京市延庆区市场监督管理局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产业发展司投融资处主任科员及以下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张鲁特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12223750020618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大学本科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（威海）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山东省临沂市工业和信息化局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2019-05-29T12:00:50Z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